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E8DE" w14:textId="270578C6" w:rsidR="00050232" w:rsidRDefault="00050232"/>
    <w:p w14:paraId="17F6FB9B" w14:textId="3A377CF3" w:rsidR="00050232" w:rsidRDefault="00050232" w:rsidP="00050232">
      <w:pPr>
        <w:jc w:val="center"/>
      </w:pPr>
      <w:bookmarkStart w:id="0" w:name="_GoBack"/>
      <w:r w:rsidRPr="00050232">
        <w:rPr>
          <w:noProof/>
        </w:rPr>
        <w:drawing>
          <wp:inline distT="0" distB="0" distL="0" distR="0" wp14:anchorId="40046CF0" wp14:editId="287A0571">
            <wp:extent cx="3888658" cy="2968342"/>
            <wp:effectExtent l="0" t="0" r="0" b="3810"/>
            <wp:docPr id="1" name="Picture 1" descr="C:\Users\Owner\Desktop\Vista Gardens\2018 Fall\Direct Sow Seeds Available\Pak Choi\Image - Chinese Pak Ch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Fall\Direct Sow Seeds Available\Pak Choi\Image - Chinese Pak Cho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956" cy="30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CCF475" w14:textId="643ABBDC" w:rsidR="00050232" w:rsidRDefault="00050232" w:rsidP="00050232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Chinese Pak Choi</w:t>
      </w:r>
    </w:p>
    <w:p w14:paraId="3FDBA601" w14:textId="4FC48F90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0E6B9B">
        <w:rPr>
          <w:rFonts w:ascii="Verdana" w:eastAsia="Times New Roman" w:hAnsi="Verdana" w:cs="Helvetica"/>
          <w:b/>
          <w:color w:val="404040"/>
          <w:sz w:val="24"/>
          <w:szCs w:val="24"/>
        </w:rPr>
        <w:br/>
      </w:r>
      <w:r w:rsidRP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This widely grown Asian green, also called </w:t>
      </w:r>
      <w:proofErr w:type="spellStart"/>
      <w:r w:rsidRPr="00050232">
        <w:rPr>
          <w:rFonts w:ascii="Verdana" w:eastAsia="Times New Roman" w:hAnsi="Verdana" w:cs="Helvetica"/>
          <w:b/>
          <w:color w:val="404040"/>
          <w:sz w:val="24"/>
          <w:szCs w:val="24"/>
        </w:rPr>
        <w:t>bok</w:t>
      </w:r>
      <w:proofErr w:type="spellEnd"/>
      <w:r w:rsidRP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choy, has smooth green leaves and thick white leaf stalks. It is one of the most popular Asian vegetables and a main ingredient in chow </w:t>
      </w:r>
      <w:proofErr w:type="spellStart"/>
      <w:r w:rsidRPr="00050232">
        <w:rPr>
          <w:rFonts w:ascii="Verdana" w:eastAsia="Times New Roman" w:hAnsi="Verdana" w:cs="Helvetica"/>
          <w:b/>
          <w:color w:val="404040"/>
          <w:sz w:val="24"/>
          <w:szCs w:val="24"/>
        </w:rPr>
        <w:t>mein</w:t>
      </w:r>
      <w:proofErr w:type="spellEnd"/>
      <w:r w:rsidRP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and stir-fries.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AD0DA2" w:rsidRPr="00AD0DA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Can be steamed, stir-fried, and braised. Used in soups, for </w:t>
      </w:r>
      <w:proofErr w:type="spellStart"/>
      <w:r w:rsidR="00AD0DA2" w:rsidRPr="00AD0DA2">
        <w:rPr>
          <w:rFonts w:ascii="Verdana" w:eastAsia="Times New Roman" w:hAnsi="Verdana" w:cs="Helvetica"/>
          <w:b/>
          <w:color w:val="404040"/>
          <w:sz w:val="24"/>
          <w:szCs w:val="24"/>
        </w:rPr>
        <w:t>ohitashi</w:t>
      </w:r>
      <w:proofErr w:type="spellEnd"/>
      <w:r w:rsidR="00AD0DA2" w:rsidRPr="00AD0DA2">
        <w:rPr>
          <w:rFonts w:ascii="Verdana" w:eastAsia="Times New Roman" w:hAnsi="Verdana" w:cs="Helvetica"/>
          <w:b/>
          <w:color w:val="404040"/>
          <w:sz w:val="24"/>
          <w:szCs w:val="24"/>
        </w:rPr>
        <w:t>, and pickles.</w:t>
      </w:r>
    </w:p>
    <w:p w14:paraId="42C4675F" w14:textId="03BE7C1C" w:rsidR="0084471C" w:rsidRDefault="0084471C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D06852C" w14:textId="5A84328E" w:rsidR="00050232" w:rsidRDefault="00AD0DA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Germination</w:t>
      </w:r>
      <w:r w:rsid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Temperature: 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5</w:t>
      </w:r>
      <w:r w:rsidR="00050232">
        <w:rPr>
          <w:rFonts w:ascii="Verdana" w:eastAsia="Times New Roman" w:hAnsi="Verdana" w:cs="Helvetica"/>
          <w:b/>
          <w:color w:val="404040"/>
          <w:sz w:val="24"/>
          <w:szCs w:val="24"/>
        </w:rPr>
        <w:t>0-8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0</w:t>
      </w:r>
      <w:r w:rsidR="00050232"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t>°F</w:t>
      </w:r>
      <w:r w:rsid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3E2FB0C4" w14:textId="77777777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469D297E" w14:textId="08B8AA7F" w:rsidR="00050232" w:rsidRDefault="00050232" w:rsidP="00050232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Planting Depth:  </w:t>
      </w:r>
      <w:r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t>1/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4</w:t>
      </w:r>
      <w:r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t>"-1/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2</w:t>
      </w:r>
      <w:r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t>"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(If planting a “field” of </w:t>
      </w:r>
      <w:proofErr w:type="spellStart"/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pak</w:t>
      </w:r>
      <w:proofErr w:type="spellEnd"/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proofErr w:type="spellStart"/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choi</w:t>
      </w:r>
      <w:proofErr w:type="spellEnd"/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, space rows 18-24" apart.)</w:t>
      </w:r>
      <w:r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br/>
      </w:r>
    </w:p>
    <w:p w14:paraId="3A6260DB" w14:textId="7DBFC169" w:rsidR="00050232" w:rsidRPr="003A147D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FFC00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Seed Spacing:  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6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-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8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” 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(Can be seeded 1-2” apart and the weaker sprouts thinned.)</w:t>
      </w:r>
    </w:p>
    <w:p w14:paraId="6B2A8207" w14:textId="77777777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8CB49E4" w14:textId="387C28D5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Maturity: 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4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0-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50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days.  </w:t>
      </w:r>
    </w:p>
    <w:p w14:paraId="09DE99B5" w14:textId="2F938813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0DECF2B4" w14:textId="2DEE1074" w:rsidR="00050232" w:rsidRDefault="0084471C" w:rsidP="0084471C">
      <w:pPr>
        <w:spacing w:after="45" w:line="270" w:lineRule="atLeast"/>
        <w:ind w:left="-360"/>
      </w:pPr>
      <w:r w:rsidRPr="0084471C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Very low in saturated fat and cholesterol, and a good source of dietary fiber, protein, thiamin, niacin and phosphorus. A very good source of Vitamins A, B6, C, and K, riboflavin, folate, calcium, iron, magnesium, potassium and manganese. Note: High sodium content, and large portion of calories come from sugars. </w:t>
      </w:r>
      <w:r w:rsidRPr="0084471C">
        <w:rPr>
          <w:rFonts w:ascii="Verdana" w:eastAsia="Times New Roman" w:hAnsi="Verdana" w:cs="Helvetica"/>
          <w:b/>
          <w:color w:val="404040"/>
          <w:sz w:val="20"/>
          <w:szCs w:val="20"/>
        </w:rPr>
        <w:br/>
      </w:r>
      <w:hyperlink r:id="rId6" w:anchor="ixzz5OwmssIQz" w:history="1">
        <w:r w:rsidRPr="0084471C">
          <w:rPr>
            <w:rStyle w:val="Hyperlink"/>
            <w:rFonts w:ascii="Verdana" w:eastAsia="Times New Roman" w:hAnsi="Verdana" w:cs="Helvetica"/>
            <w:b/>
            <w:sz w:val="20"/>
            <w:szCs w:val="20"/>
          </w:rPr>
          <w:t>https://nutritiondata.self.com/facts/vegetables-and-vegetable-products/2377/2#ixzz5OwmssIQz</w:t>
        </w:r>
      </w:hyperlink>
    </w:p>
    <w:sectPr w:rsidR="0005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964"/>
    <w:multiLevelType w:val="multilevel"/>
    <w:tmpl w:val="E0A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2"/>
    <w:rsid w:val="00050232"/>
    <w:rsid w:val="002B4F8D"/>
    <w:rsid w:val="0034393D"/>
    <w:rsid w:val="0084471C"/>
    <w:rsid w:val="009E585E"/>
    <w:rsid w:val="00A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0339"/>
  <w15:chartTrackingRefBased/>
  <w15:docId w15:val="{54DCB987-8F09-49AE-94D8-65193FB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10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1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tritiondata.self.com/facts/vegetables-and-vegetable-products/2377/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Marc Perkins-Carrillo</cp:lastModifiedBy>
  <cp:revision>2</cp:revision>
  <dcterms:created xsi:type="dcterms:W3CDTF">2020-12-07T00:33:00Z</dcterms:created>
  <dcterms:modified xsi:type="dcterms:W3CDTF">2020-12-07T00:33:00Z</dcterms:modified>
</cp:coreProperties>
</file>