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66149505" w:rsidR="009F4ADC" w:rsidRDefault="004B5C5E" w:rsidP="00A64DAD">
      <w:pPr>
        <w:spacing w:after="0" w:line="240" w:lineRule="auto"/>
        <w:ind w:left="-54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</w:t>
      </w:r>
      <w:r w:rsidR="00A64DAD">
        <w:rPr>
          <w:noProof/>
        </w:rPr>
        <w:drawing>
          <wp:inline distT="0" distB="0" distL="0" distR="0" wp14:anchorId="3EA5BDCE" wp14:editId="1BD4E923">
            <wp:extent cx="4586605" cy="3424664"/>
            <wp:effectExtent l="0" t="0" r="4445" b="4445"/>
            <wp:docPr id="2" name="Picture 2" descr="Tendergreen Improved bean | Restoration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dergreen Improved bean | Restoration See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44" cy="34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t xml:space="preserve"> </w:t>
      </w:r>
    </w:p>
    <w:p w14:paraId="53A09BAA" w14:textId="04820A18" w:rsidR="0076209E" w:rsidRPr="0076209E" w:rsidRDefault="00E8016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color w:val="404040"/>
          <w:sz w:val="36"/>
          <w:szCs w:val="36"/>
        </w:rPr>
        <w:t>Bush Bean</w:t>
      </w:r>
      <w:r w:rsidR="005933DD">
        <w:rPr>
          <w:rFonts w:ascii="Verdana" w:eastAsia="Times New Roman" w:hAnsi="Verdana" w:cs="Helvetica"/>
          <w:b/>
          <w:color w:val="404040"/>
          <w:sz w:val="36"/>
          <w:szCs w:val="36"/>
        </w:rPr>
        <w:t xml:space="preserve"> -</w:t>
      </w:r>
      <w:r>
        <w:rPr>
          <w:rFonts w:ascii="Verdana" w:eastAsia="Times New Roman" w:hAnsi="Verdana" w:cs="Helvetica"/>
          <w:b/>
          <w:color w:val="404040"/>
          <w:sz w:val="36"/>
          <w:szCs w:val="36"/>
        </w:rPr>
        <w:t xml:space="preserve"> Tendergreen Improved</w:t>
      </w:r>
    </w:p>
    <w:p w14:paraId="07582B5D" w14:textId="77777777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E6DD9E9" w14:textId="15124D37" w:rsidR="004B5C5E" w:rsidRPr="00BD5237" w:rsidRDefault="005933DD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A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great 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g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arden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-</w:t>
      </w:r>
      <w:r w:rsidR="00E8016E" w:rsidRPr="00BD5237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bean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 variety for canning and freezing, as well as fresh eating. They are not only heat tolerant, but disease resistant as well. 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Productive bush-type plant that bears tender stringless pods 6" long.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Enjoy 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raw or lightly cooked.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4779952E" w14:textId="3CF1195E" w:rsidR="00E8016E" w:rsidRPr="00BD5237" w:rsidRDefault="00E8016E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EA859AA" w14:textId="5B0ED97E" w:rsidR="00AE1DE4" w:rsidRPr="00BD5237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>L</w:t>
      </w:r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ight, well-drained soil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with pH of 6.0-6.2</w:t>
      </w:r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. Adding </w:t>
      </w:r>
      <w:hyperlink r:id="rId6" w:tooltip="Inoculant" w:history="1">
        <w:r w:rsidR="005933DD" w:rsidRPr="005933DD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inoculant</w:t>
        </w:r>
      </w:hyperlink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 at planting time aids in a larger harvest and more robust plants.</w:t>
      </w:r>
    </w:p>
    <w:p w14:paraId="67E66E0D" w14:textId="77777777" w:rsidR="00AE1DE4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41A4008" w14:textId="4850C655" w:rsidR="000501A1" w:rsidRPr="000501A1" w:rsidRDefault="00AE1DE4" w:rsidP="000501A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Spacing: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Direct sow seeds 1" deep, 3" apart in rows 2' apart.  Press down the earth above them for good soil contact.  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Sow a few times a season, 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>2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>-4 weeks apart for a continuous harvest.</w:t>
      </w:r>
    </w:p>
    <w:p w14:paraId="3D440BF8" w14:textId="77777777" w:rsidR="00E8016E" w:rsidRPr="00BD5237" w:rsidRDefault="00E8016E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5CA7D3B" w14:textId="5D308B46" w:rsidR="00AE1DE4" w:rsidRPr="00BD5237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Irrigation:</w:t>
      </w:r>
      <w:r w:rsidR="00752C1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  <w:u w:val="single"/>
        </w:rPr>
        <w:t>These seeds rot easily in wet soil, so do not overwater them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After germination (7-12 days) maintain soil moisture.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>Beans have shallow roots and need regular watering if the weather is dry.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>P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>rovide adequate, even moisture, especially at flowering time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Dry soil can result in low yields 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 xml:space="preserve">and fibrous pods. 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Mulching with oak leaves around bean plants maintains moisture and inhibits weeds. </w:t>
      </w:r>
    </w:p>
    <w:p w14:paraId="548684E9" w14:textId="77777777" w:rsidR="00E8016E" w:rsidRPr="00BD5237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49570C" w14:textId="739F61E3" w:rsidR="00752C1E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Fertilizer: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Adding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inoculant at</w:t>
      </w:r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planting time aids in a larger harvest and more robust plants. </w:t>
      </w:r>
      <w:r w:rsidR="000501A1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Do not over fertilize with nitrogen which results in a surplus of foliage and low, delayed pod growth.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 side-dressing of compost may be sufficient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although some gardeners add a low nitrogen fertilizer at the time of flowering.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</w:t>
      </w:r>
    </w:p>
    <w:p w14:paraId="1406DF4D" w14:textId="77777777" w:rsidR="00752C1E" w:rsidRPr="00BD5237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8F6C095" w14:textId="4DB323BB" w:rsidR="00752C1E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es in 52 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days Note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: 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Harvest the pods before the seeds inside bulge, and </w:t>
      </w:r>
      <w:r w:rsidR="00E8016E" w:rsidRPr="005933DD">
        <w:rPr>
          <w:rFonts w:ascii="Verdana" w:eastAsia="Times New Roman" w:hAnsi="Verdana" w:cs="Helvetica"/>
          <w:b/>
          <w:color w:val="404040"/>
          <w:sz w:val="28"/>
          <w:szCs w:val="28"/>
          <w:u w:val="single"/>
        </w:rPr>
        <w:t>harvest often to encourage more production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</w:t>
      </w:r>
    </w:p>
    <w:p w14:paraId="54FFAF67" w14:textId="6FF8DFEB" w:rsidR="005933DD" w:rsidRDefault="005933DD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91C53C3" w14:textId="77777777" w:rsidR="00A64DAD" w:rsidRDefault="005933DD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Expect first harvest about ten weeks after germination.  Daily harvest improves production. For best flavor and tenderness, pick the beans when they are no larger than the thickness of a pencil or 4-8" long. For the freshest taste, cook or preserve them the day of harvest.</w:t>
      </w:r>
    </w:p>
    <w:p w14:paraId="2D7E7784" w14:textId="77777777" w:rsidR="00A64DAD" w:rsidRDefault="00A64DAD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9B31F4D" w14:textId="75D44EBA" w:rsidR="005933DD" w:rsidRPr="00BD5237" w:rsidRDefault="005933DD" w:rsidP="00A64DAD">
      <w:pPr>
        <w:spacing w:after="45" w:line="270" w:lineRule="atLeast"/>
        <w:ind w:left="-360" w:hanging="9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hyperlink r:id="rId7" w:history="1">
        <w:r w:rsidR="00A64DAD" w:rsidRPr="00A15861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https://www.everwilde.com/store/Tendergreen-Improved-</w:t>
        </w:r>
        <w:r w:rsidR="00A64DAD" w:rsidRPr="00A15861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 xml:space="preserve">  </w:t>
        </w:r>
        <w:r w:rsidR="00A64DAD" w:rsidRPr="00A15861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Green-Bean-Seeds.html</w:t>
        </w:r>
      </w:hyperlink>
    </w:p>
    <w:p w14:paraId="13EB2F54" w14:textId="408369E1" w:rsidR="00BD5237" w:rsidRPr="00BD5237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C81B7B4" w14:textId="76E1F3CB" w:rsidR="00BD5237" w:rsidRPr="00BD5237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</w:pPr>
      <w:r w:rsidRPr="00BD5237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For companion planting benefits, grow beans near carrots, cucumbers, or corn; avoid planting them near onions. </w:t>
      </w:r>
    </w:p>
    <w:p w14:paraId="6AFED915" w14:textId="5D46F828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sectPr w:rsidR="00AE1DE4" w:rsidRPr="00AE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0501A1"/>
    <w:rsid w:val="001E685F"/>
    <w:rsid w:val="002B407D"/>
    <w:rsid w:val="002B4F8D"/>
    <w:rsid w:val="002B6FBC"/>
    <w:rsid w:val="00481727"/>
    <w:rsid w:val="004B5C5E"/>
    <w:rsid w:val="005348C4"/>
    <w:rsid w:val="005818BC"/>
    <w:rsid w:val="005933DD"/>
    <w:rsid w:val="005B14AF"/>
    <w:rsid w:val="005B2780"/>
    <w:rsid w:val="00752C1E"/>
    <w:rsid w:val="0076209E"/>
    <w:rsid w:val="00762DB7"/>
    <w:rsid w:val="007F649C"/>
    <w:rsid w:val="008F6DAE"/>
    <w:rsid w:val="009F4ADC"/>
    <w:rsid w:val="00A2080C"/>
    <w:rsid w:val="00A442B3"/>
    <w:rsid w:val="00A64DAD"/>
    <w:rsid w:val="00AE1DE4"/>
    <w:rsid w:val="00B07B78"/>
    <w:rsid w:val="00B161CD"/>
    <w:rsid w:val="00B51021"/>
    <w:rsid w:val="00BD5237"/>
    <w:rsid w:val="00BF7DEE"/>
    <w:rsid w:val="00CD39FF"/>
    <w:rsid w:val="00CD7405"/>
    <w:rsid w:val="00DF42D7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rwilde.com/store/Tendergreen-Improved-%20%20Green-Bean-See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seeds.com/search?type=product&amp;q=inocul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2018-08-13T02:10:00Z</cp:lastPrinted>
  <dcterms:created xsi:type="dcterms:W3CDTF">2020-08-06T20:46:00Z</dcterms:created>
  <dcterms:modified xsi:type="dcterms:W3CDTF">2020-08-06T20:46:00Z</dcterms:modified>
</cp:coreProperties>
</file>