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948DA" w14:textId="129081DA" w:rsidR="002B4F8D" w:rsidRDefault="002E2657">
      <w:r>
        <w:t xml:space="preserve"> </w:t>
      </w:r>
      <w:r w:rsidR="00164AA7">
        <w:rPr>
          <w:noProof/>
        </w:rPr>
        <w:drawing>
          <wp:inline distT="0" distB="0" distL="0" distR="0" wp14:anchorId="7A92E0D2" wp14:editId="77042B15">
            <wp:extent cx="2251710" cy="2251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64931" cy="2264931"/>
                    </a:xfrm>
                    <a:prstGeom prst="rect">
                      <a:avLst/>
                    </a:prstGeom>
                    <a:noFill/>
                    <a:ln>
                      <a:noFill/>
                    </a:ln>
                  </pic:spPr>
                </pic:pic>
              </a:graphicData>
            </a:graphic>
          </wp:inline>
        </w:drawing>
      </w:r>
      <w:r>
        <w:t xml:space="preserve">  </w:t>
      </w:r>
      <w:r w:rsidR="00164AA7">
        <w:t xml:space="preserve"> </w:t>
      </w:r>
    </w:p>
    <w:p w14:paraId="17396A80" w14:textId="158D9F9B" w:rsidR="005C3419" w:rsidRPr="002E2657" w:rsidRDefault="005C3419">
      <w:pPr>
        <w:rPr>
          <w:rFonts w:ascii="Verdana" w:hAnsi="Verdana"/>
          <w:b/>
          <w:bCs/>
          <w:sz w:val="32"/>
          <w:szCs w:val="32"/>
        </w:rPr>
      </w:pPr>
      <w:r w:rsidRPr="002E2657">
        <w:rPr>
          <w:rFonts w:ascii="Verdana" w:hAnsi="Verdana"/>
          <w:b/>
          <w:bCs/>
          <w:sz w:val="32"/>
          <w:szCs w:val="32"/>
        </w:rPr>
        <w:t xml:space="preserve">Okra </w:t>
      </w:r>
      <w:r w:rsidR="007250DD" w:rsidRPr="002E2657">
        <w:rPr>
          <w:rFonts w:ascii="Verdana" w:hAnsi="Verdana"/>
          <w:b/>
          <w:bCs/>
          <w:sz w:val="32"/>
          <w:szCs w:val="32"/>
        </w:rPr>
        <w:t xml:space="preserve">– </w:t>
      </w:r>
      <w:proofErr w:type="spellStart"/>
      <w:r w:rsidR="00390ABE">
        <w:rPr>
          <w:rFonts w:ascii="Verdana" w:hAnsi="Verdana"/>
          <w:b/>
          <w:bCs/>
          <w:sz w:val="32"/>
          <w:szCs w:val="32"/>
        </w:rPr>
        <w:t>Kibler</w:t>
      </w:r>
      <w:proofErr w:type="spellEnd"/>
      <w:r w:rsidR="00390ABE">
        <w:rPr>
          <w:rFonts w:ascii="Verdana" w:hAnsi="Verdana"/>
          <w:b/>
          <w:bCs/>
          <w:sz w:val="32"/>
          <w:szCs w:val="32"/>
        </w:rPr>
        <w:t xml:space="preserve"> Family</w:t>
      </w:r>
      <w:r w:rsidRPr="002E2657">
        <w:rPr>
          <w:rFonts w:ascii="Verdana" w:hAnsi="Verdana"/>
          <w:b/>
          <w:bCs/>
          <w:sz w:val="32"/>
          <w:szCs w:val="32"/>
        </w:rPr>
        <w:t xml:space="preserve"> </w:t>
      </w:r>
    </w:p>
    <w:p w14:paraId="2B734720" w14:textId="133CF39B" w:rsidR="00164AA7" w:rsidRDefault="00164AA7" w:rsidP="002E2657">
      <w:pPr>
        <w:jc w:val="both"/>
        <w:rPr>
          <w:rFonts w:ascii="Verdana" w:hAnsi="Verdana"/>
          <w:b/>
          <w:sz w:val="24"/>
          <w:szCs w:val="24"/>
        </w:rPr>
      </w:pPr>
      <w:r w:rsidRPr="00164AA7">
        <w:rPr>
          <w:rFonts w:ascii="Verdana" w:hAnsi="Verdana"/>
          <w:b/>
          <w:sz w:val="24"/>
          <w:szCs w:val="24"/>
        </w:rPr>
        <w:t xml:space="preserve">Heirloom grown by the </w:t>
      </w:r>
      <w:proofErr w:type="spellStart"/>
      <w:r w:rsidRPr="00164AA7">
        <w:rPr>
          <w:rFonts w:ascii="Verdana" w:hAnsi="Verdana"/>
          <w:b/>
          <w:sz w:val="24"/>
          <w:szCs w:val="24"/>
        </w:rPr>
        <w:t>Kibler</w:t>
      </w:r>
      <w:proofErr w:type="spellEnd"/>
      <w:r w:rsidRPr="00164AA7">
        <w:rPr>
          <w:rFonts w:ascii="Verdana" w:hAnsi="Verdana"/>
          <w:b/>
          <w:sz w:val="24"/>
          <w:szCs w:val="24"/>
        </w:rPr>
        <w:t xml:space="preserve"> and Kinard families of Prosperity, SC for many generations. Jim </w:t>
      </w:r>
      <w:proofErr w:type="spellStart"/>
      <w:r w:rsidRPr="00164AA7">
        <w:rPr>
          <w:rFonts w:ascii="Verdana" w:hAnsi="Verdana"/>
          <w:b/>
          <w:sz w:val="24"/>
          <w:szCs w:val="24"/>
        </w:rPr>
        <w:t>Kibler</w:t>
      </w:r>
      <w:proofErr w:type="spellEnd"/>
      <w:r w:rsidRPr="00164AA7">
        <w:rPr>
          <w:rFonts w:ascii="Verdana" w:hAnsi="Verdana"/>
          <w:b/>
          <w:sz w:val="24"/>
          <w:szCs w:val="24"/>
        </w:rPr>
        <w:t xml:space="preserve"> says: "None of us ever grew any other okra because my father, grandmother, and aunt always considered it the best for a number of reasons. It germinated easily if soaked in water overnight and was not planted too early. It required no fertilizer and once established was not affected by drought. The pods were straight, neat, and stayed tender even when 8 or more inches long. They could be picked with little irritation to the skin. The flavor, to our taste, could not be equaled."</w:t>
      </w:r>
    </w:p>
    <w:p w14:paraId="512765B7" w14:textId="007C6155" w:rsidR="002E2657" w:rsidRPr="002E2657" w:rsidRDefault="002E2657" w:rsidP="002E2657">
      <w:pPr>
        <w:jc w:val="both"/>
        <w:rPr>
          <w:rFonts w:ascii="Verdana" w:hAnsi="Verdana"/>
          <w:b/>
          <w:sz w:val="24"/>
          <w:szCs w:val="24"/>
        </w:rPr>
      </w:pPr>
      <w:r w:rsidRPr="002E2657">
        <w:rPr>
          <w:rFonts w:ascii="Verdana" w:hAnsi="Verdana"/>
          <w:b/>
          <w:sz w:val="24"/>
          <w:szCs w:val="24"/>
        </w:rPr>
        <w:t xml:space="preserve">Culture: </w:t>
      </w:r>
      <w:r w:rsidR="005C3419" w:rsidRPr="002E2657">
        <w:rPr>
          <w:rFonts w:ascii="Verdana" w:hAnsi="Verdana"/>
          <w:b/>
          <w:sz w:val="24"/>
          <w:szCs w:val="24"/>
        </w:rPr>
        <w:t>Direct sow in soil with temperatures between 70-90°F</w:t>
      </w:r>
      <w:r>
        <w:rPr>
          <w:rFonts w:ascii="Verdana" w:hAnsi="Verdana"/>
          <w:b/>
          <w:sz w:val="24"/>
          <w:szCs w:val="24"/>
        </w:rPr>
        <w:t>. R</w:t>
      </w:r>
      <w:r w:rsidRPr="002E2657">
        <w:rPr>
          <w:rFonts w:ascii="Verdana" w:hAnsi="Verdana"/>
          <w:b/>
          <w:sz w:val="24"/>
          <w:szCs w:val="24"/>
        </w:rPr>
        <w:t>equires full sun and well-drained soil. It will tolerate a wide variety of soils and once established is heat and drought tolerant.</w:t>
      </w:r>
    </w:p>
    <w:p w14:paraId="231306F0" w14:textId="0A6D67AA" w:rsidR="005C3419" w:rsidRDefault="001064F6" w:rsidP="005C3419">
      <w:pPr>
        <w:jc w:val="both"/>
        <w:rPr>
          <w:rFonts w:ascii="Verdana" w:hAnsi="Verdana"/>
          <w:b/>
          <w:sz w:val="24"/>
          <w:szCs w:val="24"/>
        </w:rPr>
      </w:pPr>
      <w:r>
        <w:rPr>
          <w:rFonts w:ascii="Verdana" w:hAnsi="Verdana"/>
          <w:b/>
          <w:sz w:val="24"/>
          <w:szCs w:val="24"/>
        </w:rPr>
        <w:t>Sowing Seed</w:t>
      </w:r>
      <w:r w:rsidR="002E2657">
        <w:rPr>
          <w:rFonts w:ascii="Verdana" w:hAnsi="Verdana"/>
          <w:b/>
          <w:sz w:val="24"/>
          <w:szCs w:val="24"/>
        </w:rPr>
        <w:t xml:space="preserve">: Direct sow seeds </w:t>
      </w:r>
      <w:r w:rsidR="005C3419" w:rsidRPr="002E2657">
        <w:rPr>
          <w:rFonts w:ascii="Verdana" w:hAnsi="Verdana"/>
          <w:b/>
          <w:sz w:val="24"/>
          <w:szCs w:val="24"/>
        </w:rPr>
        <w:t>½ inch</w:t>
      </w:r>
      <w:r w:rsidR="002E2657">
        <w:rPr>
          <w:rFonts w:ascii="Verdana" w:hAnsi="Verdana"/>
          <w:b/>
          <w:sz w:val="24"/>
          <w:szCs w:val="24"/>
        </w:rPr>
        <w:t xml:space="preserve"> deep, spaced </w:t>
      </w:r>
      <w:r w:rsidR="005C3419" w:rsidRPr="002E2657">
        <w:rPr>
          <w:rFonts w:ascii="Verdana" w:hAnsi="Verdana"/>
          <w:b/>
          <w:sz w:val="24"/>
          <w:szCs w:val="24"/>
        </w:rPr>
        <w:t>3-4 inches</w:t>
      </w:r>
      <w:r w:rsidR="002E2657">
        <w:rPr>
          <w:rFonts w:ascii="Verdana" w:hAnsi="Verdana"/>
          <w:b/>
          <w:sz w:val="24"/>
          <w:szCs w:val="24"/>
        </w:rPr>
        <w:t xml:space="preserve"> apart.  Thin to mature spacing of 12 inches apart.</w:t>
      </w:r>
      <w:r>
        <w:rPr>
          <w:rFonts w:ascii="Verdana" w:hAnsi="Verdana"/>
          <w:b/>
          <w:sz w:val="24"/>
          <w:szCs w:val="24"/>
        </w:rPr>
        <w:t xml:space="preserve">  Note: </w:t>
      </w:r>
      <w:r w:rsidRPr="001064F6">
        <w:rPr>
          <w:rFonts w:ascii="Verdana" w:hAnsi="Verdana"/>
          <w:b/>
          <w:sz w:val="24"/>
          <w:szCs w:val="24"/>
        </w:rPr>
        <w:t>Okra has a thick seed coat and does not germinate easily. Soak seeds in water at room temperature overnight and/or nick hard seed coat prior to planting for improved germination.</w:t>
      </w:r>
    </w:p>
    <w:p w14:paraId="054E8111" w14:textId="12C75A63" w:rsidR="00F52AA5" w:rsidRPr="00F52AA5" w:rsidRDefault="002E2657" w:rsidP="00F52AA5">
      <w:pPr>
        <w:jc w:val="both"/>
        <w:rPr>
          <w:rFonts w:ascii="Verdana" w:hAnsi="Verdana"/>
          <w:b/>
          <w:sz w:val="24"/>
          <w:szCs w:val="24"/>
        </w:rPr>
      </w:pPr>
      <w:r>
        <w:rPr>
          <w:rFonts w:ascii="Verdana" w:hAnsi="Verdana"/>
          <w:b/>
          <w:sz w:val="24"/>
          <w:szCs w:val="24"/>
        </w:rPr>
        <w:t>Irrigation:</w:t>
      </w:r>
      <w:r w:rsidR="00F52AA5" w:rsidRPr="00F52AA5">
        <w:rPr>
          <w:rFonts w:ascii="Verdana" w:hAnsi="Verdana"/>
          <w:b/>
          <w:sz w:val="24"/>
          <w:szCs w:val="24"/>
        </w:rPr>
        <w:t xml:space="preserve"> </w:t>
      </w:r>
      <w:r w:rsidR="00F52AA5" w:rsidRPr="00F52AA5">
        <w:rPr>
          <w:rFonts w:ascii="Verdana" w:hAnsi="Verdana"/>
          <w:b/>
          <w:sz w:val="24"/>
          <w:szCs w:val="24"/>
        </w:rPr>
        <w:t>Okra will tolerate some drought conditions, but in hot weather, make sure it gets at least an inch of water per week. Water the base of the plants and slowly enough so as not to erode the soil away. Avoid watering the tops of the plants as wet foliage is a breeding ground for fungi. Ideally, water in the early morning hours, so that the day’s sunlight evaporates any excess water that was not absorbed into the soil.</w:t>
      </w:r>
    </w:p>
    <w:p w14:paraId="71E62188" w14:textId="59F75A8A" w:rsidR="00F52AA5" w:rsidRPr="00F52AA5" w:rsidRDefault="002E2657" w:rsidP="00F52AA5">
      <w:pPr>
        <w:jc w:val="both"/>
        <w:rPr>
          <w:rFonts w:ascii="Verdana" w:hAnsi="Verdana"/>
          <w:b/>
          <w:sz w:val="24"/>
          <w:szCs w:val="24"/>
        </w:rPr>
      </w:pPr>
      <w:r>
        <w:rPr>
          <w:rFonts w:ascii="Verdana" w:hAnsi="Verdana"/>
          <w:b/>
          <w:sz w:val="24"/>
          <w:szCs w:val="24"/>
        </w:rPr>
        <w:lastRenderedPageBreak/>
        <w:t>Fertilizer:</w:t>
      </w:r>
      <w:r w:rsidR="00F52AA5" w:rsidRPr="00F52AA5">
        <w:rPr>
          <w:rFonts w:ascii="Verdana" w:hAnsi="Verdana"/>
          <w:b/>
          <w:sz w:val="24"/>
          <w:szCs w:val="24"/>
        </w:rPr>
        <w:t xml:space="preserve"> </w:t>
      </w:r>
      <w:r w:rsidR="00F52AA5" w:rsidRPr="00F52AA5">
        <w:rPr>
          <w:rFonts w:ascii="Verdana" w:hAnsi="Verdana"/>
          <w:b/>
          <w:sz w:val="24"/>
          <w:szCs w:val="24"/>
        </w:rPr>
        <w:t xml:space="preserve">Amend garden soil with compost before planting. When seedlings are 6 inches tall, apply a well-balanced fertilizer and follow up with a </w:t>
      </w:r>
      <w:proofErr w:type="gramStart"/>
      <w:r w:rsidR="00F52AA5" w:rsidRPr="00F52AA5">
        <w:rPr>
          <w:rFonts w:ascii="Verdana" w:hAnsi="Verdana"/>
          <w:b/>
          <w:sz w:val="24"/>
          <w:szCs w:val="24"/>
        </w:rPr>
        <w:t>water soluble</w:t>
      </w:r>
      <w:proofErr w:type="gramEnd"/>
      <w:r w:rsidR="00F52AA5" w:rsidRPr="00F52AA5">
        <w:rPr>
          <w:rFonts w:ascii="Verdana" w:hAnsi="Verdana"/>
          <w:b/>
          <w:sz w:val="24"/>
          <w:szCs w:val="24"/>
        </w:rPr>
        <w:t xml:space="preserve"> fertilizer (e.g. fish or seaweed emulsion) every 4 weeks.</w:t>
      </w:r>
    </w:p>
    <w:p w14:paraId="2D45E1D7" w14:textId="1DA7E9A4" w:rsidR="002E2657" w:rsidRPr="002E2657" w:rsidRDefault="002E2657" w:rsidP="002E2657">
      <w:pPr>
        <w:jc w:val="both"/>
        <w:rPr>
          <w:rFonts w:ascii="Verdana" w:hAnsi="Verdana"/>
          <w:b/>
          <w:sz w:val="24"/>
          <w:szCs w:val="24"/>
        </w:rPr>
      </w:pPr>
      <w:r>
        <w:rPr>
          <w:rFonts w:ascii="Verdana" w:hAnsi="Verdana"/>
          <w:b/>
          <w:sz w:val="24"/>
          <w:szCs w:val="24"/>
        </w:rPr>
        <w:t>Matures in</w:t>
      </w:r>
      <w:r w:rsidR="005C3419" w:rsidRPr="002E2657">
        <w:rPr>
          <w:rFonts w:ascii="Verdana" w:hAnsi="Verdana"/>
          <w:b/>
          <w:sz w:val="24"/>
          <w:szCs w:val="24"/>
        </w:rPr>
        <w:t xml:space="preserve"> 60</w:t>
      </w:r>
      <w:r w:rsidR="001064F6">
        <w:rPr>
          <w:rFonts w:ascii="Verdana" w:hAnsi="Verdana"/>
          <w:b/>
          <w:sz w:val="24"/>
          <w:szCs w:val="24"/>
        </w:rPr>
        <w:t xml:space="preserve"> </w:t>
      </w:r>
      <w:r>
        <w:rPr>
          <w:rFonts w:ascii="Verdana" w:hAnsi="Verdana"/>
          <w:b/>
          <w:sz w:val="24"/>
          <w:szCs w:val="24"/>
        </w:rPr>
        <w:t>days.</w:t>
      </w:r>
      <w:r w:rsidR="005C3419" w:rsidRPr="002E2657">
        <w:rPr>
          <w:rFonts w:ascii="Verdana" w:hAnsi="Verdana"/>
          <w:b/>
          <w:sz w:val="24"/>
          <w:szCs w:val="24"/>
        </w:rPr>
        <w:t xml:space="preserve"> </w:t>
      </w:r>
      <w:r w:rsidRPr="002E2657">
        <w:rPr>
          <w:rFonts w:ascii="Verdana" w:hAnsi="Verdana"/>
          <w:b/>
          <w:sz w:val="24"/>
          <w:szCs w:val="24"/>
        </w:rPr>
        <w:t>To increase productivity of plants, harvest every two days to promote further pod production.</w:t>
      </w:r>
    </w:p>
    <w:p w14:paraId="6B22B7B9" w14:textId="2AA8EDA1" w:rsidR="002E2657" w:rsidRDefault="00164AA7" w:rsidP="005C3419">
      <w:pPr>
        <w:jc w:val="both"/>
        <w:rPr>
          <w:rFonts w:ascii="Verdana" w:hAnsi="Verdana"/>
          <w:b/>
          <w:sz w:val="24"/>
          <w:szCs w:val="24"/>
        </w:rPr>
      </w:pPr>
      <w:hyperlink r:id="rId5" w:history="1">
        <w:r w:rsidRPr="00DB640A">
          <w:rPr>
            <w:rStyle w:val="Hyperlink"/>
            <w:rFonts w:ascii="Verdana" w:hAnsi="Verdana"/>
            <w:b/>
            <w:sz w:val="24"/>
            <w:szCs w:val="24"/>
          </w:rPr>
          <w:t>https://sowtrueseed.com/collections/heirloom-seeds/products/the-kibler-family-okra?_pos=1&amp;_sid=81815553d&amp;_ss=r</w:t>
        </w:r>
      </w:hyperlink>
    </w:p>
    <w:p w14:paraId="5EA86AC6" w14:textId="77777777" w:rsidR="00F52AA5" w:rsidRDefault="00F52AA5" w:rsidP="00F52AA5">
      <w:pPr>
        <w:jc w:val="both"/>
        <w:rPr>
          <w:rFonts w:ascii="Verdana" w:hAnsi="Verdana"/>
          <w:b/>
          <w:color w:val="BFBFBF" w:themeColor="background1" w:themeShade="BF"/>
          <w:sz w:val="24"/>
          <w:szCs w:val="24"/>
        </w:rPr>
      </w:pPr>
      <w:r w:rsidRPr="004B78F0">
        <w:rPr>
          <w:rFonts w:ascii="Verdana" w:hAnsi="Verdana"/>
          <w:b/>
          <w:color w:val="BFBFBF" w:themeColor="background1" w:themeShade="BF"/>
          <w:sz w:val="24"/>
          <w:szCs w:val="24"/>
        </w:rPr>
        <w:t>Some of okra's best garden companions are plants that, like okra, need plenty of water. This includes cucumbers, melons, eggplant, and sweet or hot peppers.</w:t>
      </w:r>
      <w:r>
        <w:rPr>
          <w:rFonts w:ascii="Verdana" w:hAnsi="Verdana"/>
          <w:b/>
          <w:color w:val="BFBFBF" w:themeColor="background1" w:themeShade="BF"/>
          <w:sz w:val="24"/>
          <w:szCs w:val="24"/>
        </w:rPr>
        <w:t xml:space="preserve"> </w:t>
      </w:r>
    </w:p>
    <w:p w14:paraId="7E151B3F" w14:textId="77777777" w:rsidR="00F52AA5" w:rsidRDefault="00F52AA5" w:rsidP="00F52AA5">
      <w:pPr>
        <w:jc w:val="both"/>
        <w:rPr>
          <w:rFonts w:ascii="Verdana" w:hAnsi="Verdana"/>
          <w:b/>
          <w:color w:val="BFBFBF" w:themeColor="background1" w:themeShade="BF"/>
          <w:sz w:val="24"/>
          <w:szCs w:val="24"/>
        </w:rPr>
      </w:pPr>
      <w:r>
        <w:rPr>
          <w:rFonts w:ascii="Verdana" w:hAnsi="Verdana"/>
          <w:b/>
          <w:color w:val="BFBFBF" w:themeColor="background1" w:themeShade="BF"/>
          <w:sz w:val="24"/>
          <w:szCs w:val="24"/>
        </w:rPr>
        <w:t>Okra is useful as a shade plant to extend the growing season for “interplanted” lettuce, peas, and radishes.</w:t>
      </w:r>
    </w:p>
    <w:p w14:paraId="0AC3409E" w14:textId="77777777" w:rsidR="00F52AA5" w:rsidRDefault="00F52AA5" w:rsidP="00F52AA5">
      <w:pPr>
        <w:jc w:val="both"/>
        <w:rPr>
          <w:rFonts w:ascii="Verdana" w:hAnsi="Verdana"/>
          <w:b/>
          <w:color w:val="BFBFBF" w:themeColor="background1" w:themeShade="BF"/>
          <w:sz w:val="24"/>
          <w:szCs w:val="24"/>
        </w:rPr>
      </w:pPr>
      <w:r>
        <w:rPr>
          <w:rFonts w:ascii="Verdana" w:hAnsi="Verdana"/>
          <w:b/>
          <w:color w:val="BFBFBF" w:themeColor="background1" w:themeShade="BF"/>
          <w:sz w:val="24"/>
          <w:szCs w:val="24"/>
        </w:rPr>
        <w:t xml:space="preserve">Planting okra near tomatoes, peppers, and beans can reduce pests.  For example, peppers repel cabbage worms that feast on young okra foliage. </w:t>
      </w:r>
      <w:r w:rsidRPr="004B78F0">
        <w:rPr>
          <w:rFonts w:ascii="Verdana" w:hAnsi="Verdana"/>
          <w:b/>
          <w:color w:val="BFBFBF" w:themeColor="background1" w:themeShade="BF"/>
          <w:sz w:val="24"/>
          <w:szCs w:val="24"/>
        </w:rPr>
        <w:t>Planting</w:t>
      </w:r>
      <w:r>
        <w:rPr>
          <w:rFonts w:ascii="Verdana" w:hAnsi="Verdana"/>
          <w:b/>
          <w:color w:val="BFBFBF" w:themeColor="background1" w:themeShade="BF"/>
          <w:sz w:val="24"/>
          <w:szCs w:val="24"/>
        </w:rPr>
        <w:t xml:space="preserve"> basil ne</w:t>
      </w:r>
      <w:r w:rsidRPr="004B78F0">
        <w:rPr>
          <w:rFonts w:ascii="Verdana" w:hAnsi="Verdana"/>
          <w:b/>
          <w:color w:val="BFBFBF" w:themeColor="background1" w:themeShade="BF"/>
          <w:sz w:val="24"/>
          <w:szCs w:val="24"/>
        </w:rPr>
        <w:t>ar okra is also beneficial</w:t>
      </w:r>
      <w:r>
        <w:rPr>
          <w:rFonts w:ascii="Verdana" w:hAnsi="Verdana"/>
          <w:b/>
          <w:color w:val="BFBFBF" w:themeColor="background1" w:themeShade="BF"/>
          <w:sz w:val="24"/>
          <w:szCs w:val="24"/>
        </w:rPr>
        <w:t xml:space="preserve">, as the </w:t>
      </w:r>
      <w:r w:rsidRPr="004B78F0">
        <w:rPr>
          <w:rFonts w:ascii="Verdana" w:hAnsi="Verdana"/>
          <w:b/>
          <w:color w:val="BFBFBF" w:themeColor="background1" w:themeShade="BF"/>
          <w:sz w:val="24"/>
          <w:szCs w:val="24"/>
        </w:rPr>
        <w:t xml:space="preserve">strong fragrance repels pests that like okra, including flea beetles, stinkbugs, spider mites, </w:t>
      </w:r>
      <w:proofErr w:type="gramStart"/>
      <w:r w:rsidRPr="004B78F0">
        <w:rPr>
          <w:rFonts w:ascii="Verdana" w:hAnsi="Verdana"/>
          <w:b/>
          <w:color w:val="BFBFBF" w:themeColor="background1" w:themeShade="BF"/>
          <w:sz w:val="24"/>
          <w:szCs w:val="24"/>
        </w:rPr>
        <w:t>aphids</w:t>
      </w:r>
      <w:proofErr w:type="gramEnd"/>
      <w:r w:rsidRPr="004B78F0">
        <w:rPr>
          <w:rFonts w:ascii="Verdana" w:hAnsi="Verdana"/>
          <w:b/>
          <w:color w:val="BFBFBF" w:themeColor="background1" w:themeShade="BF"/>
          <w:sz w:val="24"/>
          <w:szCs w:val="24"/>
        </w:rPr>
        <w:t xml:space="preserve"> and whiteflies. Okra's tall plants, which can grow up to six feet, can also provide shade for </w:t>
      </w:r>
      <w:r>
        <w:rPr>
          <w:rFonts w:ascii="Verdana" w:hAnsi="Verdana"/>
          <w:b/>
          <w:color w:val="BFBFBF" w:themeColor="background1" w:themeShade="BF"/>
          <w:sz w:val="24"/>
          <w:szCs w:val="24"/>
        </w:rPr>
        <w:t>the basil</w:t>
      </w:r>
      <w:r w:rsidRPr="004B78F0">
        <w:rPr>
          <w:rFonts w:ascii="Verdana" w:hAnsi="Verdana"/>
          <w:b/>
          <w:color w:val="BFBFBF" w:themeColor="background1" w:themeShade="BF"/>
          <w:sz w:val="24"/>
          <w:szCs w:val="24"/>
        </w:rPr>
        <w:t>.</w:t>
      </w:r>
    </w:p>
    <w:p w14:paraId="7F92A345" w14:textId="77777777" w:rsidR="00F52AA5" w:rsidRPr="00F06691" w:rsidRDefault="00F52AA5" w:rsidP="00F52AA5">
      <w:pPr>
        <w:jc w:val="both"/>
        <w:rPr>
          <w:rFonts w:ascii="Verdana" w:hAnsi="Verdana"/>
          <w:b/>
          <w:color w:val="BFBFBF" w:themeColor="background1" w:themeShade="BF"/>
          <w:sz w:val="24"/>
          <w:szCs w:val="24"/>
        </w:rPr>
      </w:pPr>
      <w:r>
        <w:rPr>
          <w:rFonts w:ascii="Verdana" w:hAnsi="Verdana"/>
          <w:b/>
          <w:color w:val="BFBFBF" w:themeColor="background1" w:themeShade="BF"/>
          <w:sz w:val="24"/>
          <w:szCs w:val="24"/>
        </w:rPr>
        <w:t xml:space="preserve">Planting sunflowers near okra assists with pollination. Although okra does not have incompatible plants, it is often advised not to plant okra where squash and sweet potatoes have been grown, as they are known to attract non-beneficial nematodes. </w:t>
      </w:r>
    </w:p>
    <w:p w14:paraId="0D9F8C5E" w14:textId="77777777" w:rsidR="00164AA7" w:rsidRDefault="00164AA7" w:rsidP="005C3419">
      <w:pPr>
        <w:jc w:val="both"/>
        <w:rPr>
          <w:rFonts w:ascii="Verdana" w:hAnsi="Verdana"/>
          <w:b/>
          <w:sz w:val="24"/>
          <w:szCs w:val="24"/>
          <w:u w:val="single"/>
        </w:rPr>
      </w:pPr>
    </w:p>
    <w:sectPr w:rsidR="00164A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419"/>
    <w:rsid w:val="001064F6"/>
    <w:rsid w:val="00164AA7"/>
    <w:rsid w:val="002B4F8D"/>
    <w:rsid w:val="002E2657"/>
    <w:rsid w:val="00390ABE"/>
    <w:rsid w:val="00495F83"/>
    <w:rsid w:val="005660C4"/>
    <w:rsid w:val="005975F4"/>
    <w:rsid w:val="005C3419"/>
    <w:rsid w:val="006C5799"/>
    <w:rsid w:val="007250DD"/>
    <w:rsid w:val="007D214B"/>
    <w:rsid w:val="00F06691"/>
    <w:rsid w:val="00F52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CF397"/>
  <w15:chartTrackingRefBased/>
  <w15:docId w15:val="{DC18F3A2-E958-4DC7-859A-7FE2AB1F5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2657"/>
    <w:rPr>
      <w:color w:val="0563C1" w:themeColor="hyperlink"/>
      <w:u w:val="single"/>
    </w:rPr>
  </w:style>
  <w:style w:type="character" w:styleId="UnresolvedMention">
    <w:name w:val="Unresolved Mention"/>
    <w:basedOn w:val="DefaultParagraphFont"/>
    <w:uiPriority w:val="99"/>
    <w:semiHidden/>
    <w:unhideWhenUsed/>
    <w:rsid w:val="002E26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5791975">
      <w:bodyDiv w:val="1"/>
      <w:marLeft w:val="0"/>
      <w:marRight w:val="0"/>
      <w:marTop w:val="0"/>
      <w:marBottom w:val="0"/>
      <w:divBdr>
        <w:top w:val="none" w:sz="0" w:space="0" w:color="auto"/>
        <w:left w:val="none" w:sz="0" w:space="0" w:color="auto"/>
        <w:bottom w:val="none" w:sz="0" w:space="0" w:color="auto"/>
        <w:right w:val="none" w:sz="0" w:space="0" w:color="auto"/>
      </w:divBdr>
    </w:div>
    <w:div w:id="208452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sowtrueseed.com/collections/heirloom-seeds/products/the-kibler-family-okra?_pos=1&amp;_sid=81815553d&amp;_ss=r"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Mary Ellen  Dallman</cp:lastModifiedBy>
  <cp:revision>3</cp:revision>
  <cp:lastPrinted>2018-03-23T21:56:00Z</cp:lastPrinted>
  <dcterms:created xsi:type="dcterms:W3CDTF">2021-01-14T21:57:00Z</dcterms:created>
  <dcterms:modified xsi:type="dcterms:W3CDTF">2021-01-14T22:00:00Z</dcterms:modified>
</cp:coreProperties>
</file>